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lang w:val="ru-RU"/>
        </w:rPr>
        <w:id w:val="84462629"/>
        <w:docPartObj>
          <w:docPartGallery w:val="Cover Pages"/>
          <w:docPartUnique/>
        </w:docPartObj>
      </w:sdtPr>
      <w:sdtEndPr>
        <w:rPr>
          <w:b/>
          <w:smallCaps/>
        </w:rPr>
      </w:sdtEndPr>
      <w:sdtContent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pStyle w:val="a3"/>
            <w:tabs>
              <w:tab w:val="left" w:pos="2580"/>
              <w:tab w:val="left" w:pos="2985"/>
            </w:tabs>
            <w:spacing w:after="120" w:line="276" w:lineRule="auto"/>
            <w:ind w:left="0"/>
            <w:jc w:val="right"/>
            <w:rPr>
              <w:b/>
              <w:bCs/>
              <w:color w:val="0070C0"/>
              <w:sz w:val="72"/>
              <w:szCs w:val="28"/>
              <w:lang w:val="ru-RU"/>
            </w:rPr>
          </w:pPr>
          <w:r w:rsidRPr="00903FFD">
            <w:rPr>
              <w:rFonts w:ascii="Arial" w:hAnsi="Arial" w:cs="Arial"/>
              <w:b/>
              <w:color w:val="0070C0"/>
              <w:sz w:val="48"/>
              <w:szCs w:val="21"/>
              <w:lang w:val="ru-RU"/>
            </w:rPr>
            <w:t>Proseware, Inc.</w:t>
          </w:r>
        </w:p>
        <w:p w:rsidR="00A27D09" w:rsidRPr="00903FFD" w:rsidRDefault="00A27D09" w:rsidP="00A27D09">
          <w:pPr>
            <w:jc w:val="right"/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A27D09" w:rsidRPr="00903FFD" w:rsidRDefault="00A27D09" w:rsidP="00A27D09">
          <w:pPr>
            <w:rPr>
              <w:lang w:val="ru-RU"/>
            </w:rPr>
          </w:pPr>
        </w:p>
        <w:p w:rsidR="00903FFD" w:rsidRPr="00903FFD" w:rsidRDefault="00903FFD" w:rsidP="00903FFD">
          <w:pPr>
            <w:pStyle w:val="11"/>
            <w:rPr>
              <w:lang w:val="ru-RU"/>
            </w:rPr>
          </w:pPr>
          <w:bookmarkStart w:id="1" w:name="_Toc248320415"/>
          <w:bookmarkStart w:id="2" w:name="_Toc263921620"/>
          <w:r w:rsidRPr="00903FFD">
            <w:rPr>
              <w:caps/>
              <w:smallCaps w:val="0"/>
              <w:lang w:val="ru-RU"/>
            </w:rPr>
            <w:t>Аналитическая записка</w:t>
          </w:r>
          <w:bookmarkEnd w:id="1"/>
          <w:bookmarkEnd w:id="2"/>
        </w:p>
        <w:p w:rsidR="00903FFD" w:rsidRPr="00903FFD" w:rsidRDefault="00903FFD" w:rsidP="00903FFD">
          <w:pPr>
            <w:spacing w:line="280" w:lineRule="auto"/>
            <w:jc w:val="both"/>
            <w:rPr>
              <w:rFonts w:cstheme="minorHAnsi"/>
              <w:szCs w:val="24"/>
              <w:lang w:val="ru-RU"/>
            </w:rPr>
          </w:pPr>
          <w:r w:rsidRPr="00903FFD">
            <w:rPr>
              <w:rFonts w:cstheme="minorHAnsi"/>
              <w:szCs w:val="24"/>
              <w:lang w:val="ru-RU"/>
            </w:rPr>
            <w:t xml:space="preserve">Компания Томь, главный офис которой расположен в Томске (Томская область), а подразделения — более чем в 10 странах, предлагает ИТ-решения и консультационные услуги для ведущих предприятий по всему миру. Мы работаем с поставщиками специализированных материалов и услуг, помогая им расширять свое присутствие на мировом рынке. Большинство наших клиентов — лидеры в своих сегментах или (подобно Fabricam) быстро развивающиеся инновационные компании из соответствующих отраслей. </w:t>
          </w:r>
        </w:p>
        <w:p w:rsidR="00A27D09" w:rsidRPr="00903FFD" w:rsidRDefault="00903FFD" w:rsidP="00903FFD">
          <w:pPr>
            <w:jc w:val="both"/>
            <w:rPr>
              <w:lang w:val="ru-RU"/>
            </w:rPr>
          </w:pPr>
          <w:r w:rsidRPr="00903FFD">
            <w:rPr>
              <w:rFonts w:cstheme="minorHAnsi"/>
              <w:szCs w:val="24"/>
              <w:lang w:val="ru-RU"/>
            </w:rPr>
            <w:t>Наши маркетологи уделяют пристальное внимание новейшим технологическим прорывам в области долговечности продуктов, совершенным отдельными компаниями. Поскольку клиенты требуют постоянного улучшения качества, мы уверены в том, что компания Fabricam имеет возможность доминировать в различных отраслевых нишах, даже несмотря на то, что цены на товар ограничены рыночными условиями. Однако для достижения этой цели потребуется быстро повысить производственную мощность и увеличить инвестиции в ресурсы предприятия.</w:t>
          </w:r>
        </w:p>
      </w:sdtContent>
    </w:sdt>
    <w:p w:rsidR="00A27D09" w:rsidRPr="00903FFD" w:rsidRDefault="00A27D09" w:rsidP="00A27D09">
      <w:pPr>
        <w:jc w:val="both"/>
        <w:rPr>
          <w:lang w:val="ru-RU"/>
        </w:rPr>
      </w:pPr>
      <w:r w:rsidRPr="00903FFD">
        <w:rPr>
          <w:lang w:val="ru-RU"/>
        </w:rPr>
        <w:br w:type="page"/>
      </w:r>
      <w:r w:rsidR="00903FFD" w:rsidRPr="00903FFD">
        <w:rPr>
          <w:lang w:val="ru-RU"/>
        </w:rPr>
        <w:lastRenderedPageBreak/>
        <w:t>Проблемой для компании Fabrikam стало удовлетворение растущего спроса без лишних затрат на новую инфраструктуру, прежде чем на рынке появятся конкуренты с аналогичными продуктами. Иначе говоря, компания Fabrikam должна нарастить производственные мощности, сведя к минимуму расходы на их увеличение, чтобы обеспечить быстрый возврат инвестиций (ROI). Специалисты компании Томьпонимают проблемы, с которыми сталкиваются игроки на вашем рынке, и верят, что наши решения и опыт могут помочь вашей компании устранить их</w:t>
      </w:r>
      <w:r w:rsidRPr="00903FFD">
        <w:rPr>
          <w:lang w:val="ru-RU"/>
        </w:rPr>
        <w:t>.</w:t>
      </w:r>
    </w:p>
    <w:p w:rsidR="00A27D09" w:rsidRPr="00903FFD" w:rsidRDefault="00903FFD" w:rsidP="00A27D09">
      <w:pPr>
        <w:pStyle w:val="1"/>
        <w:rPr>
          <w:lang w:val="ru-RU"/>
        </w:rPr>
      </w:pPr>
      <w:bookmarkStart w:id="3" w:name="_Toc263921622"/>
      <w:r w:rsidRPr="00903FFD">
        <w:rPr>
          <w:lang w:val="ru-RU"/>
        </w:rPr>
        <w:t>РЕШЕНИЕ</w:t>
      </w:r>
      <w:bookmarkEnd w:id="3"/>
    </w:p>
    <w:p w:rsidR="00A27D09" w:rsidRPr="00903FFD" w:rsidRDefault="00A27D09" w:rsidP="00A27D09">
      <w:pPr>
        <w:spacing w:after="200" w:line="276" w:lineRule="auto"/>
        <w:jc w:val="both"/>
        <w:rPr>
          <w:lang w:val="ru-RU"/>
        </w:rPr>
      </w:pPr>
      <w:r w:rsidRPr="00903FFD">
        <w:rPr>
          <w:noProof/>
          <w:lang w:val="ru-RU" w:eastAsia="ru-RU" w:bidi="ar-SA"/>
        </w:rPr>
        <w:drawing>
          <wp:anchor distT="0" distB="0" distL="114300" distR="114300" simplePos="0" relativeHeight="251659264" behindDoc="1" locked="1" layoutInCell="0" allowOverlap="1" wp14:anchorId="0066F1D8" wp14:editId="08589848">
            <wp:simplePos x="0" y="0"/>
            <wp:positionH relativeFrom="page">
              <wp:posOffset>2275840</wp:posOffset>
            </wp:positionH>
            <wp:positionV relativeFrom="page">
              <wp:posOffset>2538095</wp:posOffset>
            </wp:positionV>
            <wp:extent cx="2009775" cy="3014345"/>
            <wp:effectExtent l="152400" t="152400" r="371475" b="376555"/>
            <wp:wrapSquare wrapText="bothSides"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C09_Kelly_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014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scene3d>
                      <a:camera prst="perspectiveFront"/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3FFD" w:rsidRPr="00903FFD">
        <w:rPr>
          <w:lang w:val="ru-RU"/>
        </w:rPr>
        <w:t>Наша линейка бизнес-решений Consolidated Messenger дополняет ваши бизнес-процессы, включая текущую систему планирования ресурсов предприятия (ERP), добавляя функции, разработанные специально для вашей отрасли. Мы можем настроить решение Consolidated Messenger дл</w:t>
      </w:r>
    </w:p>
    <w:p w:rsidR="00A27D09" w:rsidRPr="00903FFD" w:rsidRDefault="00A27D09">
      <w:pPr>
        <w:spacing w:after="200" w:line="276" w:lineRule="auto"/>
        <w:ind w:left="0"/>
        <w:rPr>
          <w:lang w:val="ru-RU"/>
        </w:rPr>
      </w:pPr>
      <w:r w:rsidRPr="00903FFD">
        <w:rPr>
          <w:lang w:val="ru-RU"/>
        </w:rPr>
        <w:br w:type="page"/>
      </w:r>
    </w:p>
    <w:p w:rsidR="00A27D09" w:rsidRPr="00903FFD" w:rsidRDefault="00A27D09" w:rsidP="00A27D09">
      <w:pPr>
        <w:rPr>
          <w:lang w:val="ru-RU"/>
        </w:rPr>
      </w:pPr>
    </w:p>
    <w:p w:rsidR="00296714" w:rsidRPr="00903FFD" w:rsidRDefault="00296714" w:rsidP="00296714">
      <w:pPr>
        <w:jc w:val="both"/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rPr>
          <w:lang w:val="ru-RU"/>
        </w:rPr>
      </w:pPr>
    </w:p>
    <w:p w:rsidR="00296714" w:rsidRPr="00903FFD" w:rsidRDefault="00296714" w:rsidP="00296714">
      <w:pPr>
        <w:tabs>
          <w:tab w:val="left" w:pos="3825"/>
        </w:tabs>
        <w:ind w:left="0"/>
        <w:jc w:val="both"/>
        <w:rPr>
          <w:lang w:val="ru-RU"/>
        </w:rPr>
      </w:pPr>
    </w:p>
    <w:p w:rsidR="00296714" w:rsidRPr="00903FFD" w:rsidRDefault="00A27D09" w:rsidP="00296714">
      <w:pPr>
        <w:jc w:val="both"/>
        <w:rPr>
          <w:lang w:val="ru-RU"/>
        </w:rPr>
      </w:pPr>
      <w:r w:rsidRPr="00903FFD">
        <w:rPr>
          <w:lang w:val="ru-RU"/>
        </w:rPr>
        <w:br w:type="page"/>
      </w:r>
      <w:r w:rsidR="00903FFD" w:rsidRPr="00903FFD">
        <w:rPr>
          <w:lang w:val="ru-RU"/>
        </w:rPr>
        <w:lastRenderedPageBreak/>
        <w:t>в рамках предложения, который включает первоначальное исследование, планирование предложения, разработку предложения, нашу внутреннюю проверку системы управления и сдачу результатов.</w:t>
      </w:r>
    </w:p>
    <w:p w:rsidR="00296714" w:rsidRPr="00903FFD" w:rsidRDefault="00903FFD" w:rsidP="00296714">
      <w:pPr>
        <w:jc w:val="both"/>
        <w:rPr>
          <w:lang w:val="ru-RU"/>
        </w:rPr>
      </w:pPr>
      <w:r w:rsidRPr="00903FFD">
        <w:rPr>
          <w:lang w:val="ru-RU"/>
        </w:rPr>
        <w:t>Если вы примете наше предложение до 15 ноября, мы сможем начать работу над проектом с 1 декабря и настроим тестовые серверы и тестовую производственную линию за 5 дней.Общее время развертывания составит от 6 до 9 месяцев с 3-месячным запасом на случай критических ситуаций. Более полное расписание предоставляется как отдельный документ.</w:t>
      </w:r>
    </w:p>
    <w:p w:rsidR="00903FFD" w:rsidRPr="00903FFD" w:rsidRDefault="00903FFD" w:rsidP="00903FFD">
      <w:pPr>
        <w:jc w:val="both"/>
        <w:rPr>
          <w:sz w:val="14"/>
          <w:lang w:val="ru-RU"/>
        </w:rPr>
      </w:pPr>
      <w:r w:rsidRPr="00903FFD">
        <w:rPr>
          <w:noProof/>
          <w:lang w:val="ru-RU" w:eastAsia="ru-RU" w:bidi="ar-SA"/>
        </w:rPr>
        <w:drawing>
          <wp:inline distT="0" distB="0" distL="0" distR="0" wp14:anchorId="49D6A719" wp14:editId="4AD540FD">
            <wp:extent cx="4561576" cy="1076505"/>
            <wp:effectExtent l="76200" t="19050" r="29845" b="85725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96714" w:rsidRPr="00903FFD" w:rsidRDefault="00903FFD" w:rsidP="00903FFD">
      <w:pPr>
        <w:jc w:val="both"/>
        <w:rPr>
          <w:sz w:val="14"/>
          <w:lang w:val="ru-RU"/>
        </w:rPr>
      </w:pPr>
      <w:r w:rsidRPr="00903FFD">
        <w:rPr>
          <w:sz w:val="14"/>
          <w:lang w:val="ru-RU"/>
        </w:rPr>
        <w:t>Рисунок 3. План графика сдачи результатов</w:t>
      </w:r>
    </w:p>
    <w:p w:rsidR="00A27D09" w:rsidRPr="00903FFD" w:rsidRDefault="00A27D09">
      <w:pPr>
        <w:spacing w:after="200" w:line="276" w:lineRule="auto"/>
        <w:ind w:left="0"/>
        <w:rPr>
          <w:lang w:val="ru-RU"/>
        </w:rPr>
      </w:pPr>
    </w:p>
    <w:sectPr w:rsidR="00A27D09" w:rsidRPr="00903FFD" w:rsidSect="00034D9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51F" w:rsidRDefault="0060051F" w:rsidP="007422D6">
      <w:pPr>
        <w:spacing w:after="0" w:line="240" w:lineRule="auto"/>
      </w:pPr>
      <w:r>
        <w:separator/>
      </w:r>
    </w:p>
  </w:endnote>
  <w:endnote w:type="continuationSeparator" w:id="0">
    <w:p w:rsidR="0060051F" w:rsidRDefault="0060051F" w:rsidP="0074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12" w:rsidRDefault="007F31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12" w:rsidRDefault="007F31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12" w:rsidRDefault="007F31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51F" w:rsidRDefault="0060051F" w:rsidP="007422D6">
      <w:pPr>
        <w:spacing w:after="0" w:line="240" w:lineRule="auto"/>
      </w:pPr>
      <w:r>
        <w:separator/>
      </w:r>
    </w:p>
  </w:footnote>
  <w:footnote w:type="continuationSeparator" w:id="0">
    <w:p w:rsidR="0060051F" w:rsidRDefault="0060051F" w:rsidP="0074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12" w:rsidRDefault="007F31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98" w:rsidRPr="007F3112" w:rsidRDefault="00034D98" w:rsidP="007F31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12" w:rsidRDefault="007F31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09"/>
    <w:rsid w:val="00034D98"/>
    <w:rsid w:val="00165BDD"/>
    <w:rsid w:val="001A482F"/>
    <w:rsid w:val="00201769"/>
    <w:rsid w:val="002017F8"/>
    <w:rsid w:val="00296714"/>
    <w:rsid w:val="002B1300"/>
    <w:rsid w:val="003F5F83"/>
    <w:rsid w:val="0060051F"/>
    <w:rsid w:val="006D5391"/>
    <w:rsid w:val="007422D6"/>
    <w:rsid w:val="007A4527"/>
    <w:rsid w:val="007F3112"/>
    <w:rsid w:val="008645B2"/>
    <w:rsid w:val="008B5DD2"/>
    <w:rsid w:val="008F3114"/>
    <w:rsid w:val="00903FFD"/>
    <w:rsid w:val="00A27D09"/>
    <w:rsid w:val="00AC7498"/>
    <w:rsid w:val="00C55CB5"/>
    <w:rsid w:val="00C72C35"/>
    <w:rsid w:val="00CB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09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1">
    <w:name w:val="heading 1"/>
    <w:basedOn w:val="a"/>
    <w:next w:val="a"/>
    <w:link w:val="10"/>
    <w:uiPriority w:val="9"/>
    <w:qFormat/>
    <w:rsid w:val="00A27D09"/>
    <w:pPr>
      <w:pBdr>
        <w:bottom w:val="single" w:sz="4" w:space="1" w:color="7F7F7F" w:themeColor="text1" w:themeTint="80"/>
      </w:pBd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7F7F7F" w:themeColor="text1" w:themeTint="80"/>
      <w:spacing w:val="20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7D09"/>
    <w:rPr>
      <w:rFonts w:asciiTheme="majorHAnsi" w:eastAsiaTheme="majorEastAsia" w:hAnsiTheme="majorHAnsi" w:cstheme="majorBidi"/>
      <w:smallCaps/>
      <w:color w:val="7F7F7F" w:themeColor="text1" w:themeTint="80"/>
      <w:spacing w:val="20"/>
      <w:szCs w:val="32"/>
      <w:lang w:bidi="en-US"/>
    </w:rPr>
  </w:style>
  <w:style w:type="paragraph" w:styleId="a3">
    <w:name w:val="header"/>
    <w:basedOn w:val="a"/>
    <w:link w:val="a4"/>
    <w:uiPriority w:val="99"/>
    <w:unhideWhenUsed/>
    <w:rsid w:val="00A27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D09"/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a5">
    <w:name w:val="footer"/>
    <w:basedOn w:val="a"/>
    <w:link w:val="a6"/>
    <w:uiPriority w:val="99"/>
    <w:unhideWhenUsed/>
    <w:rsid w:val="000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4D98"/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0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D98"/>
    <w:rPr>
      <w:rFonts w:ascii="Tahoma" w:eastAsiaTheme="minorEastAsia" w:hAnsi="Tahoma" w:cs="Tahoma"/>
      <w:color w:val="5A5A5A" w:themeColor="text1" w:themeTint="A5"/>
      <w:sz w:val="16"/>
      <w:szCs w:val="16"/>
      <w:lang w:bidi="en-US"/>
    </w:rPr>
  </w:style>
  <w:style w:type="paragraph" w:customStyle="1" w:styleId="11">
    <w:name w:val="заголовок 1"/>
    <w:basedOn w:val="a"/>
    <w:next w:val="a"/>
    <w:link w:val="12"/>
    <w:uiPriority w:val="9"/>
    <w:qFormat/>
    <w:rsid w:val="00903FFD"/>
    <w:pPr>
      <w:pBdr>
        <w:bottom w:val="single" w:sz="4" w:space="1" w:color="7F7F7F" w:themeColor="text1" w:themeTint="80"/>
      </w:pBd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7F7F7F" w:themeColor="text1" w:themeTint="80"/>
      <w:spacing w:val="20"/>
      <w:sz w:val="22"/>
      <w:szCs w:val="32"/>
    </w:rPr>
  </w:style>
  <w:style w:type="character" w:customStyle="1" w:styleId="12">
    <w:name w:val="Заголовок 1 (знак)"/>
    <w:basedOn w:val="a0"/>
    <w:link w:val="11"/>
    <w:uiPriority w:val="9"/>
    <w:rsid w:val="00903FFD"/>
    <w:rPr>
      <w:rFonts w:asciiTheme="majorHAnsi" w:eastAsiaTheme="majorEastAsia" w:hAnsiTheme="majorHAnsi" w:cstheme="majorBidi"/>
      <w:smallCaps/>
      <w:color w:val="7F7F7F" w:themeColor="text1" w:themeTint="80"/>
      <w:spacing w:val="20"/>
      <w:szCs w:val="3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09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1">
    <w:name w:val="heading 1"/>
    <w:basedOn w:val="a"/>
    <w:next w:val="a"/>
    <w:link w:val="10"/>
    <w:uiPriority w:val="9"/>
    <w:qFormat/>
    <w:rsid w:val="00A27D09"/>
    <w:pPr>
      <w:pBdr>
        <w:bottom w:val="single" w:sz="4" w:space="1" w:color="7F7F7F" w:themeColor="text1" w:themeTint="80"/>
      </w:pBd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7F7F7F" w:themeColor="text1" w:themeTint="80"/>
      <w:spacing w:val="20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7D09"/>
    <w:rPr>
      <w:rFonts w:asciiTheme="majorHAnsi" w:eastAsiaTheme="majorEastAsia" w:hAnsiTheme="majorHAnsi" w:cstheme="majorBidi"/>
      <w:smallCaps/>
      <w:color w:val="7F7F7F" w:themeColor="text1" w:themeTint="80"/>
      <w:spacing w:val="20"/>
      <w:szCs w:val="32"/>
      <w:lang w:bidi="en-US"/>
    </w:rPr>
  </w:style>
  <w:style w:type="paragraph" w:styleId="a3">
    <w:name w:val="header"/>
    <w:basedOn w:val="a"/>
    <w:link w:val="a4"/>
    <w:uiPriority w:val="99"/>
    <w:unhideWhenUsed/>
    <w:rsid w:val="00A27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D09"/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a5">
    <w:name w:val="footer"/>
    <w:basedOn w:val="a"/>
    <w:link w:val="a6"/>
    <w:uiPriority w:val="99"/>
    <w:unhideWhenUsed/>
    <w:rsid w:val="000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4D98"/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0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D98"/>
    <w:rPr>
      <w:rFonts w:ascii="Tahoma" w:eastAsiaTheme="minorEastAsia" w:hAnsi="Tahoma" w:cs="Tahoma"/>
      <w:color w:val="5A5A5A" w:themeColor="text1" w:themeTint="A5"/>
      <w:sz w:val="16"/>
      <w:szCs w:val="16"/>
      <w:lang w:bidi="en-US"/>
    </w:rPr>
  </w:style>
  <w:style w:type="paragraph" w:customStyle="1" w:styleId="11">
    <w:name w:val="заголовок 1"/>
    <w:basedOn w:val="a"/>
    <w:next w:val="a"/>
    <w:link w:val="12"/>
    <w:uiPriority w:val="9"/>
    <w:qFormat/>
    <w:rsid w:val="00903FFD"/>
    <w:pPr>
      <w:pBdr>
        <w:bottom w:val="single" w:sz="4" w:space="1" w:color="7F7F7F" w:themeColor="text1" w:themeTint="80"/>
      </w:pBd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7F7F7F" w:themeColor="text1" w:themeTint="80"/>
      <w:spacing w:val="20"/>
      <w:sz w:val="22"/>
      <w:szCs w:val="32"/>
    </w:rPr>
  </w:style>
  <w:style w:type="character" w:customStyle="1" w:styleId="12">
    <w:name w:val="Заголовок 1 (знак)"/>
    <w:basedOn w:val="a0"/>
    <w:link w:val="11"/>
    <w:uiPriority w:val="9"/>
    <w:rsid w:val="00903FFD"/>
    <w:rPr>
      <w:rFonts w:asciiTheme="majorHAnsi" w:eastAsiaTheme="majorEastAsia" w:hAnsiTheme="majorHAnsi" w:cstheme="majorBidi"/>
      <w:smallCaps/>
      <w:color w:val="7F7F7F" w:themeColor="text1" w:themeTint="80"/>
      <w:spacing w:val="20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5DEAA1-95CB-46AF-92C6-F1CFE406E930}" type="doc">
      <dgm:prSet loTypeId="urn:microsoft.com/office/officeart/2005/8/layout/hProcess6" loCatId="process" qsTypeId="urn:microsoft.com/office/officeart/2005/8/quickstyle/simple5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1E9190D0-3CD5-47F7-9663-857AFD1EEF38}">
      <dgm:prSet phldrT="[Текст]"/>
      <dgm:spPr/>
      <dgm:t>
        <a:bodyPr/>
        <a:lstStyle/>
        <a:p>
          <a:r>
            <a:rPr lang="en-US"/>
            <a:t>Утверждение</a:t>
          </a:r>
        </a:p>
      </dgm:t>
    </dgm:pt>
    <dgm:pt modelId="{DE87305A-754C-4BF8-9398-C046CEA89CF0}" type="parTrans" cxnId="{0ADC8C2E-8BD7-49A7-9EE5-3695274743B2}">
      <dgm:prSet/>
      <dgm:spPr/>
      <dgm:t>
        <a:bodyPr/>
        <a:lstStyle/>
        <a:p>
          <a:endParaRPr lang="en-US"/>
        </a:p>
      </dgm:t>
    </dgm:pt>
    <dgm:pt modelId="{B35CD7F1-0104-43FE-960E-267C6F84B1BB}" type="sibTrans" cxnId="{0ADC8C2E-8BD7-49A7-9EE5-3695274743B2}">
      <dgm:prSet/>
      <dgm:spPr/>
      <dgm:t>
        <a:bodyPr/>
        <a:lstStyle/>
        <a:p>
          <a:endParaRPr lang="en-US"/>
        </a:p>
      </dgm:t>
    </dgm:pt>
    <dgm:pt modelId="{879ED3F3-D8CF-4E7A-819D-A4FF2D3E039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Начало работы над проектом</a:t>
          </a:r>
        </a:p>
      </dgm:t>
    </dgm:pt>
    <dgm:pt modelId="{1ED2F7D6-8F3C-440F-9471-54AC14CCE456}" type="parTrans" cxnId="{B484D95E-D891-4D34-8750-AD6022D99D43}">
      <dgm:prSet/>
      <dgm:spPr/>
      <dgm:t>
        <a:bodyPr/>
        <a:lstStyle/>
        <a:p>
          <a:endParaRPr lang="en-US"/>
        </a:p>
      </dgm:t>
    </dgm:pt>
    <dgm:pt modelId="{B345FE86-D9FF-4E16-9132-D1A00AA6B5ED}" type="sibTrans" cxnId="{B484D95E-D891-4D34-8750-AD6022D99D43}">
      <dgm:prSet/>
      <dgm:spPr/>
      <dgm:t>
        <a:bodyPr/>
        <a:lstStyle/>
        <a:p>
          <a:endParaRPr lang="en-US"/>
        </a:p>
      </dgm:t>
    </dgm:pt>
    <dgm:pt modelId="{630655FD-4850-4D28-8E02-18DA55099EF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Стартовые совещания</a:t>
          </a:r>
        </a:p>
      </dgm:t>
    </dgm:pt>
    <dgm:pt modelId="{594C8601-484D-4200-A3AA-9751EB68CAC8}" type="parTrans" cxnId="{30B43766-BF2D-4F8E-944B-2BDCF6AF1EA6}">
      <dgm:prSet/>
      <dgm:spPr/>
      <dgm:t>
        <a:bodyPr/>
        <a:lstStyle/>
        <a:p>
          <a:endParaRPr lang="en-US"/>
        </a:p>
      </dgm:t>
    </dgm:pt>
    <dgm:pt modelId="{F9F4A082-EDC3-4B82-A1FE-ECBEF4117E03}" type="sibTrans" cxnId="{30B43766-BF2D-4F8E-944B-2BDCF6AF1EA6}">
      <dgm:prSet/>
      <dgm:spPr/>
      <dgm:t>
        <a:bodyPr/>
        <a:lstStyle/>
        <a:p>
          <a:endParaRPr lang="en-US"/>
        </a:p>
      </dgm:t>
    </dgm:pt>
    <dgm:pt modelId="{079DF4A9-AA85-4BB8-AA93-FC7B6B87B974}">
      <dgm:prSet phldrT="[Текст]"/>
      <dgm:spPr/>
      <dgm:t>
        <a:bodyPr/>
        <a:lstStyle/>
        <a:p>
          <a:r>
            <a:rPr lang="en-US"/>
            <a:t>Проверка</a:t>
          </a:r>
        </a:p>
      </dgm:t>
    </dgm:pt>
    <dgm:pt modelId="{5405295C-DF35-4AC1-A1A7-840B2E20F2C6}" type="parTrans" cxnId="{F2D6A5B2-68AC-4F2F-9FB3-3F3C30E74F40}">
      <dgm:prSet/>
      <dgm:spPr/>
      <dgm:t>
        <a:bodyPr/>
        <a:lstStyle/>
        <a:p>
          <a:endParaRPr lang="en-US"/>
        </a:p>
      </dgm:t>
    </dgm:pt>
    <dgm:pt modelId="{E4CA04F7-33F0-4477-AE9A-6913C05B9282}" type="sibTrans" cxnId="{F2D6A5B2-68AC-4F2F-9FB3-3F3C30E74F40}">
      <dgm:prSet/>
      <dgm:spPr/>
      <dgm:t>
        <a:bodyPr/>
        <a:lstStyle/>
        <a:p>
          <a:endParaRPr lang="en-US"/>
        </a:p>
      </dgm:t>
    </dgm:pt>
    <dgm:pt modelId="{ED1A39F8-CDF7-4C4A-A9F7-1AC8DED6282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Среда тестирования</a:t>
          </a:r>
        </a:p>
      </dgm:t>
    </dgm:pt>
    <dgm:pt modelId="{3AC2C361-C6C3-43C3-BE75-E5E46C38EFBF}" type="parTrans" cxnId="{B5EB0DC4-666D-41A3-A10E-79CE9D793CE3}">
      <dgm:prSet/>
      <dgm:spPr/>
      <dgm:t>
        <a:bodyPr/>
        <a:lstStyle/>
        <a:p>
          <a:endParaRPr lang="en-US"/>
        </a:p>
      </dgm:t>
    </dgm:pt>
    <dgm:pt modelId="{9B4ED999-E1E9-4D4D-8473-607963157A4E}" type="sibTrans" cxnId="{B5EB0DC4-666D-41A3-A10E-79CE9D793CE3}">
      <dgm:prSet/>
      <dgm:spPr/>
      <dgm:t>
        <a:bodyPr/>
        <a:lstStyle/>
        <a:p>
          <a:endParaRPr lang="en-US"/>
        </a:p>
      </dgm:t>
    </dgm:pt>
    <dgm:pt modelId="{146D7750-EF4F-406C-AA7C-99DAB2C76102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Выполнение на сервере</a:t>
          </a:r>
        </a:p>
      </dgm:t>
    </dgm:pt>
    <dgm:pt modelId="{E2373A2B-7344-4FBA-BCCA-BDD0026A41A5}" type="parTrans" cxnId="{5C21E403-3868-4CB7-ADD4-3CB95E521EE4}">
      <dgm:prSet/>
      <dgm:spPr/>
      <dgm:t>
        <a:bodyPr/>
        <a:lstStyle/>
        <a:p>
          <a:endParaRPr lang="en-US"/>
        </a:p>
      </dgm:t>
    </dgm:pt>
    <dgm:pt modelId="{5E75DB24-E7A2-401E-A9DC-52237F2BB5E1}" type="sibTrans" cxnId="{5C21E403-3868-4CB7-ADD4-3CB95E521EE4}">
      <dgm:prSet/>
      <dgm:spPr/>
      <dgm:t>
        <a:bodyPr/>
        <a:lstStyle/>
        <a:p>
          <a:endParaRPr lang="en-US"/>
        </a:p>
      </dgm:t>
    </dgm:pt>
    <dgm:pt modelId="{73566A22-A90D-4B02-A84F-969E550FD35D}">
      <dgm:prSet phldrT="[Текст]"/>
      <dgm:spPr/>
      <dgm:t>
        <a:bodyPr/>
        <a:lstStyle/>
        <a:p>
          <a:r>
            <a:rPr lang="en-US"/>
            <a:t>Развертывание</a:t>
          </a:r>
        </a:p>
      </dgm:t>
    </dgm:pt>
    <dgm:pt modelId="{3D6B03DD-C8F1-4BF9-864F-205233C41232}" type="parTrans" cxnId="{B0C135A5-E7E7-4E50-B575-51C0488C9DB7}">
      <dgm:prSet/>
      <dgm:spPr/>
      <dgm:t>
        <a:bodyPr/>
        <a:lstStyle/>
        <a:p>
          <a:endParaRPr lang="en-US"/>
        </a:p>
      </dgm:t>
    </dgm:pt>
    <dgm:pt modelId="{B0504A18-CF32-49DC-BBCC-31ADD7096DD6}" type="sibTrans" cxnId="{B0C135A5-E7E7-4E50-B575-51C0488C9DB7}">
      <dgm:prSet/>
      <dgm:spPr/>
      <dgm:t>
        <a:bodyPr/>
        <a:lstStyle/>
        <a:p>
          <a:endParaRPr lang="en-US"/>
        </a:p>
      </dgm:t>
    </dgm:pt>
    <dgm:pt modelId="{75E2C09E-32A6-423E-B1EE-0BA633BFBD66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Выполнение</a:t>
          </a:r>
        </a:p>
      </dgm:t>
    </dgm:pt>
    <dgm:pt modelId="{19E774E2-8BED-4611-AAA4-FC90C46911B1}" type="parTrans" cxnId="{274C5411-EB9B-4E36-8390-EF81A7E4D0B7}">
      <dgm:prSet/>
      <dgm:spPr/>
      <dgm:t>
        <a:bodyPr/>
        <a:lstStyle/>
        <a:p>
          <a:endParaRPr lang="en-US"/>
        </a:p>
      </dgm:t>
    </dgm:pt>
    <dgm:pt modelId="{9B9B2538-24AC-4C2E-9227-17D18B4755DF}" type="sibTrans" cxnId="{274C5411-EB9B-4E36-8390-EF81A7E4D0B7}">
      <dgm:prSet/>
      <dgm:spPr/>
      <dgm:t>
        <a:bodyPr/>
        <a:lstStyle/>
        <a:p>
          <a:endParaRPr lang="en-US"/>
        </a:p>
      </dgm:t>
    </dgm:pt>
    <dgm:pt modelId="{916FF999-0780-4252-9A76-1F31FC1FAED9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Обсуждение</a:t>
          </a:r>
        </a:p>
      </dgm:t>
    </dgm:pt>
    <dgm:pt modelId="{2B539AA8-FD94-4646-BD0C-408371015408}" type="parTrans" cxnId="{5686AA92-5DA1-4406-98F9-95BE26D0804E}">
      <dgm:prSet/>
      <dgm:spPr/>
      <dgm:t>
        <a:bodyPr/>
        <a:lstStyle/>
        <a:p>
          <a:endParaRPr lang="en-US"/>
        </a:p>
      </dgm:t>
    </dgm:pt>
    <dgm:pt modelId="{58603B1F-F9A7-4E98-9F66-BA22A54B2DDD}" type="sibTrans" cxnId="{5686AA92-5DA1-4406-98F9-95BE26D0804E}">
      <dgm:prSet/>
      <dgm:spPr/>
      <dgm:t>
        <a:bodyPr/>
        <a:lstStyle/>
        <a:p>
          <a:endParaRPr lang="en-US"/>
        </a:p>
      </dgm:t>
    </dgm:pt>
    <dgm:pt modelId="{C04EAA2E-37CE-472F-BCAE-A55649E62236}" type="pres">
      <dgm:prSet presAssocID="{6B5DEAA1-95CB-46AF-92C6-F1CFE406E930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560E0F2-C619-43EE-932F-3D8A9EC73694}" type="pres">
      <dgm:prSet presAssocID="{1E9190D0-3CD5-47F7-9663-857AFD1EEF38}" presName="compNode" presStyleCnt="0"/>
      <dgm:spPr/>
      <dgm:t>
        <a:bodyPr/>
        <a:lstStyle/>
        <a:p>
          <a:endParaRPr lang="en-US"/>
        </a:p>
      </dgm:t>
    </dgm:pt>
    <dgm:pt modelId="{620FF4C3-FD64-4F19-A657-81431A24101F}" type="pres">
      <dgm:prSet presAssocID="{1E9190D0-3CD5-47F7-9663-857AFD1EEF38}" presName="noGeometry" presStyleCnt="0"/>
      <dgm:spPr/>
      <dgm:t>
        <a:bodyPr/>
        <a:lstStyle/>
        <a:p>
          <a:endParaRPr lang="en-US"/>
        </a:p>
      </dgm:t>
    </dgm:pt>
    <dgm:pt modelId="{2025EDD4-C392-4147-9340-265CFD85A9F4}" type="pres">
      <dgm:prSet presAssocID="{1E9190D0-3CD5-47F7-9663-857AFD1EEF38}" presName="childTextVisible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82F580-38AF-4241-8154-6E3B3722A7FD}" type="pres">
      <dgm:prSet presAssocID="{1E9190D0-3CD5-47F7-9663-857AFD1EEF38}" presName="childTextHidden" presStyleLbl="bgAccFollowNode1" presStyleIdx="0" presStyleCnt="3"/>
      <dgm:spPr/>
      <dgm:t>
        <a:bodyPr/>
        <a:lstStyle/>
        <a:p>
          <a:endParaRPr lang="en-US"/>
        </a:p>
      </dgm:t>
    </dgm:pt>
    <dgm:pt modelId="{6B71D5D5-B32F-4DBC-B166-43CE6D061E2D}" type="pres">
      <dgm:prSet presAssocID="{1E9190D0-3CD5-47F7-9663-857AFD1EEF38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7B38E4-C188-464F-8EEA-7B00E69F5CF9}" type="pres">
      <dgm:prSet presAssocID="{1E9190D0-3CD5-47F7-9663-857AFD1EEF38}" presName="aSpace" presStyleCnt="0"/>
      <dgm:spPr/>
      <dgm:t>
        <a:bodyPr/>
        <a:lstStyle/>
        <a:p>
          <a:endParaRPr lang="en-US"/>
        </a:p>
      </dgm:t>
    </dgm:pt>
    <dgm:pt modelId="{EB20307C-CE60-4E68-8B98-996D7F60464A}" type="pres">
      <dgm:prSet presAssocID="{079DF4A9-AA85-4BB8-AA93-FC7B6B87B974}" presName="compNode" presStyleCnt="0"/>
      <dgm:spPr/>
      <dgm:t>
        <a:bodyPr/>
        <a:lstStyle/>
        <a:p>
          <a:endParaRPr lang="en-US"/>
        </a:p>
      </dgm:t>
    </dgm:pt>
    <dgm:pt modelId="{D10B9330-8BCA-457B-B674-FFC7714C697E}" type="pres">
      <dgm:prSet presAssocID="{079DF4A9-AA85-4BB8-AA93-FC7B6B87B974}" presName="noGeometry" presStyleCnt="0"/>
      <dgm:spPr/>
      <dgm:t>
        <a:bodyPr/>
        <a:lstStyle/>
        <a:p>
          <a:endParaRPr lang="en-US"/>
        </a:p>
      </dgm:t>
    </dgm:pt>
    <dgm:pt modelId="{1972FC24-3F66-4BBB-A61C-F7EEAC6F10E5}" type="pres">
      <dgm:prSet presAssocID="{079DF4A9-AA85-4BB8-AA93-FC7B6B87B974}" presName="childTextVisible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0EC386-DDA7-4ED8-A90E-46D65F5E83A0}" type="pres">
      <dgm:prSet presAssocID="{079DF4A9-AA85-4BB8-AA93-FC7B6B87B974}" presName="childTextHidden" presStyleLbl="bgAccFollowNode1" presStyleIdx="1" presStyleCnt="3"/>
      <dgm:spPr/>
      <dgm:t>
        <a:bodyPr/>
        <a:lstStyle/>
        <a:p>
          <a:endParaRPr lang="en-US"/>
        </a:p>
      </dgm:t>
    </dgm:pt>
    <dgm:pt modelId="{135A1330-C53F-4280-9F75-72E5F57575C0}" type="pres">
      <dgm:prSet presAssocID="{079DF4A9-AA85-4BB8-AA93-FC7B6B87B974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7C16B0-5920-4AB2-8F5E-E4007A499801}" type="pres">
      <dgm:prSet presAssocID="{079DF4A9-AA85-4BB8-AA93-FC7B6B87B974}" presName="aSpace" presStyleCnt="0"/>
      <dgm:spPr/>
      <dgm:t>
        <a:bodyPr/>
        <a:lstStyle/>
        <a:p>
          <a:endParaRPr lang="en-US"/>
        </a:p>
      </dgm:t>
    </dgm:pt>
    <dgm:pt modelId="{E04F4A08-E8A5-48C4-AA19-0704DFD45B5E}" type="pres">
      <dgm:prSet presAssocID="{73566A22-A90D-4B02-A84F-969E550FD35D}" presName="compNode" presStyleCnt="0"/>
      <dgm:spPr/>
      <dgm:t>
        <a:bodyPr/>
        <a:lstStyle/>
        <a:p>
          <a:endParaRPr lang="en-US"/>
        </a:p>
      </dgm:t>
    </dgm:pt>
    <dgm:pt modelId="{7FD8E25D-5E9D-4B0F-9A6F-E484FFFCA9AF}" type="pres">
      <dgm:prSet presAssocID="{73566A22-A90D-4B02-A84F-969E550FD35D}" presName="noGeometry" presStyleCnt="0"/>
      <dgm:spPr/>
      <dgm:t>
        <a:bodyPr/>
        <a:lstStyle/>
        <a:p>
          <a:endParaRPr lang="en-US"/>
        </a:p>
      </dgm:t>
    </dgm:pt>
    <dgm:pt modelId="{80D67276-36E8-4B45-A3E8-6908D9CFD5C2}" type="pres">
      <dgm:prSet presAssocID="{73566A22-A90D-4B02-A84F-969E550FD35D}" presName="childTextVisible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6A08D5-85BB-4BFE-BBAB-E341082BF72C}" type="pres">
      <dgm:prSet presAssocID="{73566A22-A90D-4B02-A84F-969E550FD35D}" presName="childTextHidden" presStyleLbl="bgAccFollowNode1" presStyleIdx="2" presStyleCnt="3"/>
      <dgm:spPr/>
      <dgm:t>
        <a:bodyPr/>
        <a:lstStyle/>
        <a:p>
          <a:endParaRPr lang="en-US"/>
        </a:p>
      </dgm:t>
    </dgm:pt>
    <dgm:pt modelId="{B55CB696-8B11-48BA-86C8-2173FC71FB09}" type="pres">
      <dgm:prSet presAssocID="{73566A22-A90D-4B02-A84F-969E550FD35D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B2734E2-FD3C-49BC-92F0-4717E0B6BE46}" type="presOf" srcId="{630655FD-4850-4D28-8E02-18DA55099EF1}" destId="{6682F580-38AF-4241-8154-6E3B3722A7FD}" srcOrd="1" destOrd="1" presId="urn:microsoft.com/office/officeart/2005/8/layout/hProcess6"/>
    <dgm:cxn modelId="{ED4ABE56-5986-4B23-9676-CDA2C238E1CB}" type="presOf" srcId="{1E9190D0-3CD5-47F7-9663-857AFD1EEF38}" destId="{6B71D5D5-B32F-4DBC-B166-43CE6D061E2D}" srcOrd="0" destOrd="0" presId="urn:microsoft.com/office/officeart/2005/8/layout/hProcess6"/>
    <dgm:cxn modelId="{8A7957B8-4ECB-46A9-A921-68D7A3F4963E}" type="presOf" srcId="{146D7750-EF4F-406C-AA7C-99DAB2C76102}" destId="{070EC386-DDA7-4ED8-A90E-46D65F5E83A0}" srcOrd="1" destOrd="1" presId="urn:microsoft.com/office/officeart/2005/8/layout/hProcess6"/>
    <dgm:cxn modelId="{0FD77589-9EFC-468B-BEF8-D3C979B26DDF}" type="presOf" srcId="{146D7750-EF4F-406C-AA7C-99DAB2C76102}" destId="{1972FC24-3F66-4BBB-A61C-F7EEAC6F10E5}" srcOrd="0" destOrd="1" presId="urn:microsoft.com/office/officeart/2005/8/layout/hProcess6"/>
    <dgm:cxn modelId="{C44540EF-B142-445E-90EB-859422DC575C}" type="presOf" srcId="{ED1A39F8-CDF7-4C4A-A9F7-1AC8DED62821}" destId="{070EC386-DDA7-4ED8-A90E-46D65F5E83A0}" srcOrd="1" destOrd="0" presId="urn:microsoft.com/office/officeart/2005/8/layout/hProcess6"/>
    <dgm:cxn modelId="{F2D6A5B2-68AC-4F2F-9FB3-3F3C30E74F40}" srcId="{6B5DEAA1-95CB-46AF-92C6-F1CFE406E930}" destId="{079DF4A9-AA85-4BB8-AA93-FC7B6B87B974}" srcOrd="1" destOrd="0" parTransId="{5405295C-DF35-4AC1-A1A7-840B2E20F2C6}" sibTransId="{E4CA04F7-33F0-4477-AE9A-6913C05B9282}"/>
    <dgm:cxn modelId="{274C5411-EB9B-4E36-8390-EF81A7E4D0B7}" srcId="{73566A22-A90D-4B02-A84F-969E550FD35D}" destId="{75E2C09E-32A6-423E-B1EE-0BA633BFBD66}" srcOrd="0" destOrd="0" parTransId="{19E774E2-8BED-4611-AAA4-FC90C46911B1}" sibTransId="{9B9B2538-24AC-4C2E-9227-17D18B4755DF}"/>
    <dgm:cxn modelId="{B0C135A5-E7E7-4E50-B575-51C0488C9DB7}" srcId="{6B5DEAA1-95CB-46AF-92C6-F1CFE406E930}" destId="{73566A22-A90D-4B02-A84F-969E550FD35D}" srcOrd="2" destOrd="0" parTransId="{3D6B03DD-C8F1-4BF9-864F-205233C41232}" sibTransId="{B0504A18-CF32-49DC-BBCC-31ADD7096DD6}"/>
    <dgm:cxn modelId="{B484D95E-D891-4D34-8750-AD6022D99D43}" srcId="{1E9190D0-3CD5-47F7-9663-857AFD1EEF38}" destId="{879ED3F3-D8CF-4E7A-819D-A4FF2D3E0391}" srcOrd="0" destOrd="0" parTransId="{1ED2F7D6-8F3C-440F-9471-54AC14CCE456}" sibTransId="{B345FE86-D9FF-4E16-9132-D1A00AA6B5ED}"/>
    <dgm:cxn modelId="{B5EB0DC4-666D-41A3-A10E-79CE9D793CE3}" srcId="{079DF4A9-AA85-4BB8-AA93-FC7B6B87B974}" destId="{ED1A39F8-CDF7-4C4A-A9F7-1AC8DED62821}" srcOrd="0" destOrd="0" parTransId="{3AC2C361-C6C3-43C3-BE75-E5E46C38EFBF}" sibTransId="{9B4ED999-E1E9-4D4D-8473-607963157A4E}"/>
    <dgm:cxn modelId="{DB57197A-CA53-4205-8C0C-613F0EF8A6C8}" type="presOf" srcId="{75E2C09E-32A6-423E-B1EE-0BA633BFBD66}" destId="{80D67276-36E8-4B45-A3E8-6908D9CFD5C2}" srcOrd="0" destOrd="0" presId="urn:microsoft.com/office/officeart/2005/8/layout/hProcess6"/>
    <dgm:cxn modelId="{38677A68-4749-41CA-B4C1-7495EA041441}" type="presOf" srcId="{079DF4A9-AA85-4BB8-AA93-FC7B6B87B974}" destId="{135A1330-C53F-4280-9F75-72E5F57575C0}" srcOrd="0" destOrd="0" presId="urn:microsoft.com/office/officeart/2005/8/layout/hProcess6"/>
    <dgm:cxn modelId="{F49C1E1A-DC6E-40C1-AC44-FE05527E3CC2}" type="presOf" srcId="{916FF999-0780-4252-9A76-1F31FC1FAED9}" destId="{6D6A08D5-85BB-4BFE-BBAB-E341082BF72C}" srcOrd="1" destOrd="1" presId="urn:microsoft.com/office/officeart/2005/8/layout/hProcess6"/>
    <dgm:cxn modelId="{FE13C1A2-7D87-4AB1-BEA2-C274F912DEEF}" type="presOf" srcId="{75E2C09E-32A6-423E-B1EE-0BA633BFBD66}" destId="{6D6A08D5-85BB-4BFE-BBAB-E341082BF72C}" srcOrd="1" destOrd="0" presId="urn:microsoft.com/office/officeart/2005/8/layout/hProcess6"/>
    <dgm:cxn modelId="{29CA8895-3987-41BA-AAA8-8BB0CE0CE621}" type="presOf" srcId="{879ED3F3-D8CF-4E7A-819D-A4FF2D3E0391}" destId="{6682F580-38AF-4241-8154-6E3B3722A7FD}" srcOrd="1" destOrd="0" presId="urn:microsoft.com/office/officeart/2005/8/layout/hProcess6"/>
    <dgm:cxn modelId="{30B43766-BF2D-4F8E-944B-2BDCF6AF1EA6}" srcId="{1E9190D0-3CD5-47F7-9663-857AFD1EEF38}" destId="{630655FD-4850-4D28-8E02-18DA55099EF1}" srcOrd="1" destOrd="0" parTransId="{594C8601-484D-4200-A3AA-9751EB68CAC8}" sibTransId="{F9F4A082-EDC3-4B82-A1FE-ECBEF4117E03}"/>
    <dgm:cxn modelId="{3E36D3CF-57E7-4361-B01F-72CBE3DE3EE1}" type="presOf" srcId="{879ED3F3-D8CF-4E7A-819D-A4FF2D3E0391}" destId="{2025EDD4-C392-4147-9340-265CFD85A9F4}" srcOrd="0" destOrd="0" presId="urn:microsoft.com/office/officeart/2005/8/layout/hProcess6"/>
    <dgm:cxn modelId="{5C21E403-3868-4CB7-ADD4-3CB95E521EE4}" srcId="{079DF4A9-AA85-4BB8-AA93-FC7B6B87B974}" destId="{146D7750-EF4F-406C-AA7C-99DAB2C76102}" srcOrd="1" destOrd="0" parTransId="{E2373A2B-7344-4FBA-BCCA-BDD0026A41A5}" sibTransId="{5E75DB24-E7A2-401E-A9DC-52237F2BB5E1}"/>
    <dgm:cxn modelId="{E1B689A1-1A5A-4692-ABE5-7D1D88D4BA44}" type="presOf" srcId="{916FF999-0780-4252-9A76-1F31FC1FAED9}" destId="{80D67276-36E8-4B45-A3E8-6908D9CFD5C2}" srcOrd="0" destOrd="1" presId="urn:microsoft.com/office/officeart/2005/8/layout/hProcess6"/>
    <dgm:cxn modelId="{6F9D91BF-6BC0-44D7-B881-0C5BCE3A0C0E}" type="presOf" srcId="{630655FD-4850-4D28-8E02-18DA55099EF1}" destId="{2025EDD4-C392-4147-9340-265CFD85A9F4}" srcOrd="0" destOrd="1" presId="urn:microsoft.com/office/officeart/2005/8/layout/hProcess6"/>
    <dgm:cxn modelId="{3A699C2A-AB45-4440-8166-69164FD2BBE2}" type="presOf" srcId="{73566A22-A90D-4B02-A84F-969E550FD35D}" destId="{B55CB696-8B11-48BA-86C8-2173FC71FB09}" srcOrd="0" destOrd="0" presId="urn:microsoft.com/office/officeart/2005/8/layout/hProcess6"/>
    <dgm:cxn modelId="{0ADC8C2E-8BD7-49A7-9EE5-3695274743B2}" srcId="{6B5DEAA1-95CB-46AF-92C6-F1CFE406E930}" destId="{1E9190D0-3CD5-47F7-9663-857AFD1EEF38}" srcOrd="0" destOrd="0" parTransId="{DE87305A-754C-4BF8-9398-C046CEA89CF0}" sibTransId="{B35CD7F1-0104-43FE-960E-267C6F84B1BB}"/>
    <dgm:cxn modelId="{5686AA92-5DA1-4406-98F9-95BE26D0804E}" srcId="{73566A22-A90D-4B02-A84F-969E550FD35D}" destId="{916FF999-0780-4252-9A76-1F31FC1FAED9}" srcOrd="1" destOrd="0" parTransId="{2B539AA8-FD94-4646-BD0C-408371015408}" sibTransId="{58603B1F-F9A7-4E98-9F66-BA22A54B2DDD}"/>
    <dgm:cxn modelId="{B9CB29F2-889D-4599-BCDF-63B06ED67577}" type="presOf" srcId="{ED1A39F8-CDF7-4C4A-A9F7-1AC8DED62821}" destId="{1972FC24-3F66-4BBB-A61C-F7EEAC6F10E5}" srcOrd="0" destOrd="0" presId="urn:microsoft.com/office/officeart/2005/8/layout/hProcess6"/>
    <dgm:cxn modelId="{E1E94FAE-427C-44D2-BE16-816B30D01E70}" type="presOf" srcId="{6B5DEAA1-95CB-46AF-92C6-F1CFE406E930}" destId="{C04EAA2E-37CE-472F-BCAE-A55649E62236}" srcOrd="0" destOrd="0" presId="urn:microsoft.com/office/officeart/2005/8/layout/hProcess6"/>
    <dgm:cxn modelId="{09E02ABA-CCF0-454A-8638-FACC7DBA1239}" type="presParOf" srcId="{C04EAA2E-37CE-472F-BCAE-A55649E62236}" destId="{8560E0F2-C619-43EE-932F-3D8A9EC73694}" srcOrd="0" destOrd="0" presId="urn:microsoft.com/office/officeart/2005/8/layout/hProcess6"/>
    <dgm:cxn modelId="{510E8531-5C1A-4E06-AD15-D6A318750F31}" type="presParOf" srcId="{8560E0F2-C619-43EE-932F-3D8A9EC73694}" destId="{620FF4C3-FD64-4F19-A657-81431A24101F}" srcOrd="0" destOrd="0" presId="urn:microsoft.com/office/officeart/2005/8/layout/hProcess6"/>
    <dgm:cxn modelId="{4291F3EA-2C8D-4F1D-8691-D13395B73C8A}" type="presParOf" srcId="{8560E0F2-C619-43EE-932F-3D8A9EC73694}" destId="{2025EDD4-C392-4147-9340-265CFD85A9F4}" srcOrd="1" destOrd="0" presId="urn:microsoft.com/office/officeart/2005/8/layout/hProcess6"/>
    <dgm:cxn modelId="{C5F00517-C189-4DD2-92E5-DBCA74F96FF2}" type="presParOf" srcId="{8560E0F2-C619-43EE-932F-3D8A9EC73694}" destId="{6682F580-38AF-4241-8154-6E3B3722A7FD}" srcOrd="2" destOrd="0" presId="urn:microsoft.com/office/officeart/2005/8/layout/hProcess6"/>
    <dgm:cxn modelId="{C1C39C25-40AA-4936-99AB-07F35CADB2CC}" type="presParOf" srcId="{8560E0F2-C619-43EE-932F-3D8A9EC73694}" destId="{6B71D5D5-B32F-4DBC-B166-43CE6D061E2D}" srcOrd="3" destOrd="0" presId="urn:microsoft.com/office/officeart/2005/8/layout/hProcess6"/>
    <dgm:cxn modelId="{2447B1C3-A888-435C-981F-95625EFAA7FE}" type="presParOf" srcId="{C04EAA2E-37CE-472F-BCAE-A55649E62236}" destId="{617B38E4-C188-464F-8EEA-7B00E69F5CF9}" srcOrd="1" destOrd="0" presId="urn:microsoft.com/office/officeart/2005/8/layout/hProcess6"/>
    <dgm:cxn modelId="{C6F2B72E-6868-4952-B29C-CF8C7468567D}" type="presParOf" srcId="{C04EAA2E-37CE-472F-BCAE-A55649E62236}" destId="{EB20307C-CE60-4E68-8B98-996D7F60464A}" srcOrd="2" destOrd="0" presId="urn:microsoft.com/office/officeart/2005/8/layout/hProcess6"/>
    <dgm:cxn modelId="{9BE69EE1-725C-4BE7-ABE7-81857ECFFB43}" type="presParOf" srcId="{EB20307C-CE60-4E68-8B98-996D7F60464A}" destId="{D10B9330-8BCA-457B-B674-FFC7714C697E}" srcOrd="0" destOrd="0" presId="urn:microsoft.com/office/officeart/2005/8/layout/hProcess6"/>
    <dgm:cxn modelId="{AAF7F64D-73AB-4AF8-81FC-3F38784206B6}" type="presParOf" srcId="{EB20307C-CE60-4E68-8B98-996D7F60464A}" destId="{1972FC24-3F66-4BBB-A61C-F7EEAC6F10E5}" srcOrd="1" destOrd="0" presId="urn:microsoft.com/office/officeart/2005/8/layout/hProcess6"/>
    <dgm:cxn modelId="{8B6CEE91-8916-457A-98FB-1F3D9478085D}" type="presParOf" srcId="{EB20307C-CE60-4E68-8B98-996D7F60464A}" destId="{070EC386-DDA7-4ED8-A90E-46D65F5E83A0}" srcOrd="2" destOrd="0" presId="urn:microsoft.com/office/officeart/2005/8/layout/hProcess6"/>
    <dgm:cxn modelId="{61CFCAF2-1B9F-4ACC-BDB4-DABDB8CA53CF}" type="presParOf" srcId="{EB20307C-CE60-4E68-8B98-996D7F60464A}" destId="{135A1330-C53F-4280-9F75-72E5F57575C0}" srcOrd="3" destOrd="0" presId="urn:microsoft.com/office/officeart/2005/8/layout/hProcess6"/>
    <dgm:cxn modelId="{F2A52CFE-22F4-4287-892B-38C3232AE8BB}" type="presParOf" srcId="{C04EAA2E-37CE-472F-BCAE-A55649E62236}" destId="{B97C16B0-5920-4AB2-8F5E-E4007A499801}" srcOrd="3" destOrd="0" presId="urn:microsoft.com/office/officeart/2005/8/layout/hProcess6"/>
    <dgm:cxn modelId="{A5000F83-41EF-4DF4-BCF9-32CD517B8FAB}" type="presParOf" srcId="{C04EAA2E-37CE-472F-BCAE-A55649E62236}" destId="{E04F4A08-E8A5-48C4-AA19-0704DFD45B5E}" srcOrd="4" destOrd="0" presId="urn:microsoft.com/office/officeart/2005/8/layout/hProcess6"/>
    <dgm:cxn modelId="{47E020F6-5F52-40B0-9DD3-B2E626113D5C}" type="presParOf" srcId="{E04F4A08-E8A5-48C4-AA19-0704DFD45B5E}" destId="{7FD8E25D-5E9D-4B0F-9A6F-E484FFFCA9AF}" srcOrd="0" destOrd="0" presId="urn:microsoft.com/office/officeart/2005/8/layout/hProcess6"/>
    <dgm:cxn modelId="{586F0FAC-7FF4-46FC-BF94-E4700C8B91A0}" type="presParOf" srcId="{E04F4A08-E8A5-48C4-AA19-0704DFD45B5E}" destId="{80D67276-36E8-4B45-A3E8-6908D9CFD5C2}" srcOrd="1" destOrd="0" presId="urn:microsoft.com/office/officeart/2005/8/layout/hProcess6"/>
    <dgm:cxn modelId="{7358F8C7-9F44-4C25-897C-B753A6716EE5}" type="presParOf" srcId="{E04F4A08-E8A5-48C4-AA19-0704DFD45B5E}" destId="{6D6A08D5-85BB-4BFE-BBAB-E341082BF72C}" srcOrd="2" destOrd="0" presId="urn:microsoft.com/office/officeart/2005/8/layout/hProcess6"/>
    <dgm:cxn modelId="{F5427BE0-A695-49E1-9C84-D3739B77E065}" type="presParOf" srcId="{E04F4A08-E8A5-48C4-AA19-0704DFD45B5E}" destId="{B55CB696-8B11-48BA-86C8-2173FC71FB09}" srcOrd="3" destOrd="0" presId="urn:microsoft.com/office/officeart/2005/8/layout/hProcess6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25EDD4-C392-4147-9340-265CFD85A9F4}">
      <dsp:nvSpPr>
        <dsp:cNvPr id="0" name=""/>
        <dsp:cNvSpPr/>
      </dsp:nvSpPr>
      <dsp:spPr>
        <a:xfrm>
          <a:off x="296235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5240" tIns="3810" rIns="762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>
              <a:solidFill>
                <a:schemeClr val="tx1">
                  <a:lumMod val="50000"/>
                  <a:lumOff val="50000"/>
                </a:schemeClr>
              </a:solidFill>
            </a:rPr>
            <a:t>Начало работы над проектом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>
              <a:solidFill>
                <a:schemeClr val="tx1">
                  <a:lumMod val="50000"/>
                  <a:lumOff val="50000"/>
                </a:schemeClr>
              </a:solidFill>
            </a:rPr>
            <a:t>Стартовые совещания</a:t>
          </a:r>
        </a:p>
      </dsp:txBody>
      <dsp:txXfrm>
        <a:off x="590242" y="178452"/>
        <a:ext cx="573315" cy="719599"/>
      </dsp:txXfrm>
    </dsp:sp>
    <dsp:sp modelId="{6B71D5D5-B32F-4DBC-B166-43CE6D061E2D}">
      <dsp:nvSpPr>
        <dsp:cNvPr id="0" name=""/>
        <dsp:cNvSpPr/>
      </dsp:nvSpPr>
      <dsp:spPr>
        <a:xfrm>
          <a:off x="2227" y="244244"/>
          <a:ext cx="588015" cy="588015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Утверждение</a:t>
          </a:r>
        </a:p>
      </dsp:txBody>
      <dsp:txXfrm>
        <a:off x="88340" y="330357"/>
        <a:ext cx="415789" cy="415789"/>
      </dsp:txXfrm>
    </dsp:sp>
    <dsp:sp modelId="{1972FC24-3F66-4BBB-A61C-F7EEAC6F10E5}">
      <dsp:nvSpPr>
        <dsp:cNvPr id="0" name=""/>
        <dsp:cNvSpPr/>
      </dsp:nvSpPr>
      <dsp:spPr>
        <a:xfrm>
          <a:off x="1839776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5240" tIns="3810" rIns="762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>
              <a:solidFill>
                <a:schemeClr val="tx1">
                  <a:lumMod val="50000"/>
                  <a:lumOff val="50000"/>
                </a:schemeClr>
              </a:solidFill>
            </a:rPr>
            <a:t>Среда тестирования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>
              <a:solidFill>
                <a:schemeClr val="tx1">
                  <a:lumMod val="50000"/>
                  <a:lumOff val="50000"/>
                </a:schemeClr>
              </a:solidFill>
            </a:rPr>
            <a:t>Выполнение на сервере</a:t>
          </a:r>
        </a:p>
      </dsp:txBody>
      <dsp:txXfrm>
        <a:off x="2133784" y="178452"/>
        <a:ext cx="573315" cy="719599"/>
      </dsp:txXfrm>
    </dsp:sp>
    <dsp:sp modelId="{135A1330-C53F-4280-9F75-72E5F57575C0}">
      <dsp:nvSpPr>
        <dsp:cNvPr id="0" name=""/>
        <dsp:cNvSpPr/>
      </dsp:nvSpPr>
      <dsp:spPr>
        <a:xfrm>
          <a:off x="1545768" y="244244"/>
          <a:ext cx="588015" cy="588015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Проверка</a:t>
          </a:r>
        </a:p>
      </dsp:txBody>
      <dsp:txXfrm>
        <a:off x="1631881" y="330357"/>
        <a:ext cx="415789" cy="415789"/>
      </dsp:txXfrm>
    </dsp:sp>
    <dsp:sp modelId="{80D67276-36E8-4B45-A3E8-6908D9CFD5C2}">
      <dsp:nvSpPr>
        <dsp:cNvPr id="0" name=""/>
        <dsp:cNvSpPr/>
      </dsp:nvSpPr>
      <dsp:spPr>
        <a:xfrm>
          <a:off x="3383317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5240" tIns="3810" rIns="762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>
              <a:solidFill>
                <a:schemeClr val="tx1">
                  <a:lumMod val="50000"/>
                  <a:lumOff val="50000"/>
                </a:schemeClr>
              </a:solidFill>
            </a:rPr>
            <a:t>Выполнение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>
              <a:solidFill>
                <a:schemeClr val="tx1">
                  <a:lumMod val="50000"/>
                  <a:lumOff val="50000"/>
                </a:schemeClr>
              </a:solidFill>
            </a:rPr>
            <a:t>Обсуждение</a:t>
          </a:r>
        </a:p>
      </dsp:txBody>
      <dsp:txXfrm>
        <a:off x="3677325" y="178452"/>
        <a:ext cx="573315" cy="719599"/>
      </dsp:txXfrm>
    </dsp:sp>
    <dsp:sp modelId="{B55CB696-8B11-48BA-86C8-2173FC71FB09}">
      <dsp:nvSpPr>
        <dsp:cNvPr id="0" name=""/>
        <dsp:cNvSpPr/>
      </dsp:nvSpPr>
      <dsp:spPr>
        <a:xfrm>
          <a:off x="3089309" y="244244"/>
          <a:ext cx="588015" cy="588015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Развертывание</a:t>
          </a:r>
        </a:p>
      </dsp:txBody>
      <dsp:txXfrm>
        <a:off x="3175422" y="330357"/>
        <a:ext cx="415789" cy="4157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B7D7803-D780-4EB7-8598-AD956ED11C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2012-09-09T09:36:00Z</dcterms:created>
  <dcterms:modified xsi:type="dcterms:W3CDTF">2012-09-09T09:36:00Z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0x010100BB2780C3CC07BD4BAA623FF95716455804010061582717FAF8A74599684D3B06D75A88</vt:lpwstr>
  </property>
</Properties>
</file>